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F3" w:rsidRDefault="008F1425" w:rsidP="009E23FE">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5FD980FF" wp14:editId="36368EFA">
                <wp:simplePos x="0" y="0"/>
                <wp:positionH relativeFrom="column">
                  <wp:posOffset>4956810</wp:posOffset>
                </wp:positionH>
                <wp:positionV relativeFrom="paragraph">
                  <wp:posOffset>-991566</wp:posOffset>
                </wp:positionV>
                <wp:extent cx="1349375" cy="1322070"/>
                <wp:effectExtent l="0" t="0" r="3175" b="0"/>
                <wp:wrapNone/>
                <wp:docPr id="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1322070"/>
                        </a:xfrm>
                        <a:prstGeom prst="rect">
                          <a:avLst/>
                        </a:prstGeom>
                        <a:solidFill>
                          <a:sysClr val="window" lastClr="FFFFFF"/>
                        </a:solidFill>
                        <a:extLst>
                          <a:ext uri="{91240B29-F687-4F45-9708-019B960494DF}">
                            <a14:hiddenLine xmlns:a14="http://schemas.microsoft.com/office/drawing/2010/main" w="25400">
                              <a:solidFill>
                                <a:srgbClr val="FFFFFF"/>
                              </a:solidFill>
                              <a:miter lim="800000"/>
                              <a:headEnd/>
                              <a:tailEnd/>
                            </a14:hiddenLine>
                          </a:ext>
                        </a:extLst>
                      </wps:spPr>
                      <wps:txbx>
                        <w:txbxContent>
                          <w:p w:rsidR="003009E7" w:rsidRDefault="003C3452" w:rsidP="003009E7">
                            <w:pPr>
                              <w:pStyle w:val="Header"/>
                              <w:rPr>
                                <w:color w:val="FFFFFF" w:themeColor="background1"/>
                                <w:sz w:val="36"/>
                                <w:szCs w:val="36"/>
                              </w:rPr>
                            </w:pPr>
                            <w:r>
                              <w:rPr>
                                <w:rFonts w:ascii="Times New Roman" w:hAnsi="Times New Roman"/>
                                <w:noProof/>
                                <w:sz w:val="24"/>
                                <w:szCs w:val="24"/>
                              </w:rPr>
                              <w:drawing>
                                <wp:inline distT="0" distB="0" distL="0" distR="0" wp14:anchorId="281E6F47" wp14:editId="329FBC8E">
                                  <wp:extent cx="1105142" cy="10177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OK.PNG"/>
                                          <pic:cNvPicPr/>
                                        </pic:nvPicPr>
                                        <pic:blipFill>
                                          <a:blip r:embed="rId8">
                                            <a:extLst>
                                              <a:ext uri="{28A0092B-C50C-407E-A947-70E740481C1C}">
                                                <a14:useLocalDpi xmlns:a14="http://schemas.microsoft.com/office/drawing/2010/main" val="0"/>
                                              </a:ext>
                                            </a:extLst>
                                          </a:blip>
                                          <a:stretch>
                                            <a:fillRect/>
                                          </a:stretch>
                                        </pic:blipFill>
                                        <pic:spPr>
                                          <a:xfrm>
                                            <a:off x="0" y="0"/>
                                            <a:ext cx="1104900" cy="1017544"/>
                                          </a:xfrm>
                                          <a:prstGeom prst="rect">
                                            <a:avLst/>
                                          </a:prstGeom>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id="Rectangle 198" o:spid="_x0000_s1026" style="position:absolute;margin-left:390.3pt;margin-top:-78.1pt;width:106.25pt;height:104.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" fillcolor="window" stroked="f" strokecolor="white" strokeweight="2pt">
                <v:textbox>
                  <w:txbxContent>
                    <w:p w:rsidR="003009E7" w:rsidRDefault="003C3452" w:rsidP="003009E7">
                      <w:pPr>
                        <w:pStyle w:val="Header"/>
                        <w:rPr>
                          <w:color w:val="FFFFFF" w:themeColor="background1"/>
                          <w:sz w:val="36"/>
                          <w:szCs w:val="36"/>
                        </w:rPr>
                      </w:pPr>
                      <w:r>
                        <w:rPr>
                          <w:rFonts w:ascii="Times New Roman" w:hAnsi="Times New Roman"/>
                          <w:noProof/>
                          <w:sz w:val="24"/>
                          <w:szCs w:val="24"/>
                        </w:rPr>
                        <w:drawing>
                          <wp:inline distT="0" distB="0" distL="0" distR="0" wp14:anchorId="281E6F47" wp14:editId="329FBC8E">
                            <wp:extent cx="1105142" cy="10177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OK.PNG"/>
                                    <pic:cNvPicPr/>
                                  </pic:nvPicPr>
                                  <pic:blipFill>
                                    <a:blip r:embed="rId8">
                                      <a:extLst>
                                        <a:ext uri="{28A0092B-C50C-407E-A947-70E740481C1C}">
                                          <a14:useLocalDpi xmlns:a14="http://schemas.microsoft.com/office/drawing/2010/main" val="0"/>
                                        </a:ext>
                                      </a:extLst>
                                    </a:blip>
                                    <a:stretch>
                                      <a:fillRect/>
                                    </a:stretch>
                                  </pic:blipFill>
                                  <pic:spPr>
                                    <a:xfrm>
                                      <a:off x="0" y="0"/>
                                      <a:ext cx="1104900" cy="1017544"/>
                                    </a:xfrm>
                                    <a:prstGeom prst="rect">
                                      <a:avLst/>
                                    </a:prstGeom>
                                  </pic:spPr>
                                </pic:pic>
                              </a:graphicData>
                            </a:graphic>
                          </wp:inline>
                        </w:drawing>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9E6743E" wp14:editId="2906466B">
                <wp:simplePos x="0" y="0"/>
                <wp:positionH relativeFrom="column">
                  <wp:posOffset>-66040</wp:posOffset>
                </wp:positionH>
                <wp:positionV relativeFrom="paragraph">
                  <wp:posOffset>-1080466</wp:posOffset>
                </wp:positionV>
                <wp:extent cx="6305550" cy="1533525"/>
                <wp:effectExtent l="0" t="0" r="19050" b="28575"/>
                <wp:wrapNone/>
                <wp:docPr id="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5335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99" o:spid="_x0000_s1026" style="position:absolute;margin-left:-5.2pt;margin-top:-85.1pt;width:496.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" filled="f" strokeweight="1pt"/>
            </w:pict>
          </mc:Fallback>
        </mc:AlternateContent>
      </w: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7B9D5BE5" wp14:editId="5EDB62B7">
                <wp:simplePos x="0" y="0"/>
                <wp:positionH relativeFrom="column">
                  <wp:posOffset>-55245</wp:posOffset>
                </wp:positionH>
                <wp:positionV relativeFrom="paragraph">
                  <wp:posOffset>-1086816</wp:posOffset>
                </wp:positionV>
                <wp:extent cx="4985385" cy="1533525"/>
                <wp:effectExtent l="0" t="0" r="24765" b="28575"/>
                <wp:wrapNone/>
                <wp:docPr id="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5385" cy="1533525"/>
                        </a:xfrm>
                        <a:prstGeom prst="rect">
                          <a:avLst/>
                        </a:prstGeom>
                        <a:solidFill>
                          <a:schemeClr val="accent3">
                            <a:lumMod val="40000"/>
                            <a:lumOff val="60000"/>
                          </a:schemeClr>
                        </a:solidFill>
                        <a:ln w="9525">
                          <a:solidFill>
                            <a:schemeClr val="tx1"/>
                          </a:solidFill>
                        </a:ln>
                        <a:extLst/>
                      </wps:spPr>
                      <wps:txbx>
                        <w:txbxContent>
                          <w:p w:rsidR="003C3452" w:rsidRPr="00471AF3" w:rsidRDefault="003009E7" w:rsidP="003009E7">
                            <w:pPr>
                              <w:pStyle w:val="Header"/>
                              <w:rPr>
                                <w:rFonts w:asciiTheme="majorHAnsi" w:hAnsiTheme="majorHAnsi"/>
                                <w:b/>
                                <w:sz w:val="44"/>
                                <w:szCs w:val="28"/>
                              </w:rPr>
                            </w:pPr>
                            <w:r w:rsidRPr="00471AF3">
                              <w:rPr>
                                <w:rFonts w:asciiTheme="majorHAnsi" w:hAnsiTheme="majorHAnsi"/>
                                <w:b/>
                                <w:sz w:val="44"/>
                                <w:szCs w:val="28"/>
                              </w:rPr>
                              <w:t xml:space="preserve">Crook County Planning Commission </w:t>
                            </w:r>
                          </w:p>
                          <w:p w:rsidR="00AF6C6C" w:rsidRPr="00AF6C6C" w:rsidRDefault="00AF6C6C" w:rsidP="00AF6C6C">
                            <w:pPr>
                              <w:pStyle w:val="Header"/>
                              <w:rPr>
                                <w:rFonts w:asciiTheme="majorHAnsi" w:hAnsiTheme="majorHAnsi"/>
                                <w:b/>
                                <w:sz w:val="20"/>
                                <w:szCs w:val="28"/>
                              </w:rPr>
                            </w:pPr>
                          </w:p>
                          <w:p w:rsidR="003009E7" w:rsidRPr="00471AF3" w:rsidRDefault="003009E7" w:rsidP="00AF6C6C">
                            <w:pPr>
                              <w:pStyle w:val="Header"/>
                              <w:rPr>
                                <w:rFonts w:asciiTheme="majorHAnsi" w:hAnsiTheme="majorHAnsi"/>
                                <w:b/>
                                <w:sz w:val="44"/>
                                <w:szCs w:val="28"/>
                              </w:rPr>
                            </w:pPr>
                            <w:r w:rsidRPr="00471AF3">
                              <w:rPr>
                                <w:rFonts w:asciiTheme="majorHAnsi" w:hAnsiTheme="majorHAnsi"/>
                                <w:b/>
                                <w:sz w:val="44"/>
                                <w:szCs w:val="28"/>
                              </w:rPr>
                              <w:t>Agenda</w:t>
                            </w:r>
                          </w:p>
                          <w:p w:rsidR="003C3452" w:rsidRPr="00471AF3" w:rsidRDefault="003C3452" w:rsidP="003009E7">
                            <w:pPr>
                              <w:pStyle w:val="Header"/>
                              <w:rPr>
                                <w:rFonts w:asciiTheme="majorHAnsi" w:hAnsiTheme="majorHAnsi"/>
                                <w:b/>
                                <w:sz w:val="24"/>
                                <w:szCs w:val="28"/>
                              </w:rPr>
                            </w:pPr>
                          </w:p>
                          <w:p w:rsidR="003009E7" w:rsidRPr="00471AF3" w:rsidRDefault="00257461" w:rsidP="003009E7">
                            <w:pPr>
                              <w:pStyle w:val="Header"/>
                              <w:rPr>
                                <w:rFonts w:asciiTheme="majorHAnsi" w:hAnsiTheme="majorHAnsi"/>
                                <w:b/>
                                <w:sz w:val="28"/>
                                <w:szCs w:val="28"/>
                              </w:rPr>
                            </w:pPr>
                            <w:r>
                              <w:rPr>
                                <w:rFonts w:asciiTheme="majorHAnsi" w:hAnsiTheme="majorHAnsi"/>
                                <w:b/>
                                <w:sz w:val="28"/>
                                <w:szCs w:val="28"/>
                              </w:rPr>
                              <w:t>February 12</w:t>
                            </w:r>
                            <w:r w:rsidRPr="00257461">
                              <w:rPr>
                                <w:rFonts w:asciiTheme="majorHAnsi" w:hAnsiTheme="majorHAnsi"/>
                                <w:b/>
                                <w:sz w:val="28"/>
                                <w:szCs w:val="28"/>
                                <w:vertAlign w:val="superscript"/>
                              </w:rPr>
                              <w:t>th</w:t>
                            </w:r>
                            <w:r w:rsidR="003009E7" w:rsidRPr="00471AF3">
                              <w:rPr>
                                <w:rFonts w:asciiTheme="majorHAnsi" w:hAnsiTheme="majorHAnsi"/>
                                <w:b/>
                                <w:sz w:val="28"/>
                                <w:szCs w:val="28"/>
                              </w:rPr>
                              <w:t>, 2020 at 6:00 PM</w:t>
                            </w:r>
                          </w:p>
                          <w:p w:rsidR="003009E7" w:rsidRPr="00471AF3" w:rsidRDefault="003009E7" w:rsidP="003009E7">
                            <w:pPr>
                              <w:pStyle w:val="Header"/>
                              <w:rPr>
                                <w:rFonts w:asciiTheme="majorHAnsi" w:hAnsiTheme="majorHAnsi"/>
                                <w:sz w:val="28"/>
                                <w:szCs w:val="28"/>
                              </w:rPr>
                            </w:pPr>
                            <w:r w:rsidRPr="00471AF3">
                              <w:rPr>
                                <w:rFonts w:asciiTheme="majorHAnsi" w:hAnsiTheme="majorHAnsi"/>
                                <w:sz w:val="28"/>
                                <w:szCs w:val="28"/>
                              </w:rPr>
                              <w:t>320 NE Court St, Prineville, OR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97" o:spid="_x0000_s1027" style="position:absolute;margin-left:-4.35pt;margin-top:-85.6pt;width:392.5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" fillcolor="#d6e3bc [1302]" strokecolor="black [3213]">
                <v:textbox>
                  <w:txbxContent>
                    <w:p w:rsidR="003C3452" w:rsidRPr="00471AF3" w:rsidRDefault="003009E7" w:rsidP="003009E7">
                      <w:pPr>
                        <w:pStyle w:val="Header"/>
                        <w:rPr>
                          <w:rFonts w:asciiTheme="majorHAnsi" w:hAnsiTheme="majorHAnsi"/>
                          <w:b/>
                          <w:sz w:val="44"/>
                          <w:szCs w:val="28"/>
                        </w:rPr>
                      </w:pPr>
                      <w:r w:rsidRPr="00471AF3">
                        <w:rPr>
                          <w:rFonts w:asciiTheme="majorHAnsi" w:hAnsiTheme="majorHAnsi"/>
                          <w:b/>
                          <w:sz w:val="44"/>
                          <w:szCs w:val="28"/>
                        </w:rPr>
                        <w:t xml:space="preserve">Crook County Planning Commission </w:t>
                      </w:r>
                    </w:p>
                    <w:p w:rsidR="00AF6C6C" w:rsidRPr="00AF6C6C" w:rsidRDefault="00AF6C6C" w:rsidP="00AF6C6C">
                      <w:pPr>
                        <w:pStyle w:val="Header"/>
                        <w:rPr>
                          <w:rFonts w:asciiTheme="majorHAnsi" w:hAnsiTheme="majorHAnsi"/>
                          <w:b/>
                          <w:sz w:val="20"/>
                          <w:szCs w:val="28"/>
                        </w:rPr>
                      </w:pPr>
                    </w:p>
                    <w:p w:rsidR="003009E7" w:rsidRPr="00471AF3" w:rsidRDefault="003009E7" w:rsidP="00AF6C6C">
                      <w:pPr>
                        <w:pStyle w:val="Header"/>
                        <w:rPr>
                          <w:rFonts w:asciiTheme="majorHAnsi" w:hAnsiTheme="majorHAnsi"/>
                          <w:b/>
                          <w:sz w:val="44"/>
                          <w:szCs w:val="28"/>
                        </w:rPr>
                      </w:pPr>
                      <w:r w:rsidRPr="00471AF3">
                        <w:rPr>
                          <w:rFonts w:asciiTheme="majorHAnsi" w:hAnsiTheme="majorHAnsi"/>
                          <w:b/>
                          <w:sz w:val="44"/>
                          <w:szCs w:val="28"/>
                        </w:rPr>
                        <w:t>Agenda</w:t>
                      </w:r>
                    </w:p>
                    <w:p w:rsidR="003C3452" w:rsidRPr="00471AF3" w:rsidRDefault="003C3452" w:rsidP="003009E7">
                      <w:pPr>
                        <w:pStyle w:val="Header"/>
                        <w:rPr>
                          <w:rFonts w:asciiTheme="majorHAnsi" w:hAnsiTheme="majorHAnsi"/>
                          <w:b/>
                          <w:sz w:val="24"/>
                          <w:szCs w:val="28"/>
                        </w:rPr>
                      </w:pPr>
                    </w:p>
                    <w:p w:rsidR="003009E7" w:rsidRPr="00471AF3" w:rsidRDefault="00257461" w:rsidP="003009E7">
                      <w:pPr>
                        <w:pStyle w:val="Header"/>
                        <w:rPr>
                          <w:rFonts w:asciiTheme="majorHAnsi" w:hAnsiTheme="majorHAnsi"/>
                          <w:b/>
                          <w:sz w:val="28"/>
                          <w:szCs w:val="28"/>
                        </w:rPr>
                      </w:pPr>
                      <w:r>
                        <w:rPr>
                          <w:rFonts w:asciiTheme="majorHAnsi" w:hAnsiTheme="majorHAnsi"/>
                          <w:b/>
                          <w:sz w:val="28"/>
                          <w:szCs w:val="28"/>
                        </w:rPr>
                        <w:t>February 12</w:t>
                      </w:r>
                      <w:r w:rsidRPr="00257461">
                        <w:rPr>
                          <w:rFonts w:asciiTheme="majorHAnsi" w:hAnsiTheme="majorHAnsi"/>
                          <w:b/>
                          <w:sz w:val="28"/>
                          <w:szCs w:val="28"/>
                          <w:vertAlign w:val="superscript"/>
                        </w:rPr>
                        <w:t>th</w:t>
                      </w:r>
                      <w:r w:rsidR="003009E7" w:rsidRPr="00471AF3">
                        <w:rPr>
                          <w:rFonts w:asciiTheme="majorHAnsi" w:hAnsiTheme="majorHAnsi"/>
                          <w:b/>
                          <w:sz w:val="28"/>
                          <w:szCs w:val="28"/>
                        </w:rPr>
                        <w:t>, 2020 at 6:00 PM</w:t>
                      </w:r>
                    </w:p>
                    <w:p w:rsidR="003009E7" w:rsidRPr="00471AF3" w:rsidRDefault="003009E7" w:rsidP="003009E7">
                      <w:pPr>
                        <w:pStyle w:val="Header"/>
                        <w:rPr>
                          <w:rFonts w:asciiTheme="majorHAnsi" w:hAnsiTheme="majorHAnsi"/>
                          <w:sz w:val="28"/>
                          <w:szCs w:val="28"/>
                        </w:rPr>
                      </w:pPr>
                      <w:r w:rsidRPr="00471AF3">
                        <w:rPr>
                          <w:rFonts w:asciiTheme="majorHAnsi" w:hAnsiTheme="majorHAnsi"/>
                          <w:sz w:val="28"/>
                          <w:szCs w:val="28"/>
                        </w:rPr>
                        <w:t>320 NE Court St, Prineville, OR</w:t>
                      </w:r>
                    </w:p>
                  </w:txbxContent>
                </v:textbox>
              </v:rect>
            </w:pict>
          </mc:Fallback>
        </mc:AlternateContent>
      </w:r>
    </w:p>
    <w:p w:rsidR="008F1425" w:rsidRPr="008F1425" w:rsidRDefault="008F1425" w:rsidP="00AF6C6C">
      <w:pPr>
        <w:spacing w:before="100" w:beforeAutospacing="1" w:after="100" w:afterAutospacing="1" w:line="240" w:lineRule="auto"/>
        <w:rPr>
          <w:rFonts w:ascii="Times New Roman" w:hAnsi="Times New Roman"/>
          <w:sz w:val="10"/>
          <w:szCs w:val="24"/>
        </w:rPr>
      </w:pPr>
    </w:p>
    <w:p w:rsidR="009E23FE" w:rsidRPr="00471AF3" w:rsidRDefault="009E23FE" w:rsidP="009E23FE">
      <w:pPr>
        <w:spacing w:before="100" w:beforeAutospacing="1" w:after="100" w:afterAutospacing="1" w:line="240" w:lineRule="auto"/>
        <w:rPr>
          <w:rFonts w:asciiTheme="majorHAnsi" w:hAnsiTheme="majorHAnsi"/>
          <w:sz w:val="24"/>
          <w:szCs w:val="24"/>
        </w:rPr>
      </w:pPr>
      <w:r w:rsidRPr="00471AF3">
        <w:rPr>
          <w:rFonts w:asciiTheme="majorHAnsi" w:hAnsiTheme="majorHAnsi"/>
          <w:sz w:val="24"/>
          <w:szCs w:val="24"/>
        </w:rPr>
        <w:t>Notice is hereby given that the Crook County Planning Commissio</w:t>
      </w:r>
      <w:r w:rsidR="003C3452" w:rsidRPr="00471AF3">
        <w:rPr>
          <w:rFonts w:asciiTheme="majorHAnsi" w:hAnsiTheme="majorHAnsi"/>
          <w:sz w:val="24"/>
          <w:szCs w:val="24"/>
        </w:rPr>
        <w:t>n will hold a Public Meeting.</w:t>
      </w:r>
      <w:r w:rsidRPr="00471AF3">
        <w:rPr>
          <w:rFonts w:asciiTheme="majorHAnsi" w:hAnsiTheme="majorHAnsi"/>
          <w:sz w:val="24"/>
          <w:szCs w:val="24"/>
        </w:rPr>
        <w:t xml:space="preserve"> </w:t>
      </w:r>
    </w:p>
    <w:p w:rsidR="009E23FE" w:rsidRPr="00471AF3" w:rsidRDefault="003B0BA8" w:rsidP="007D207F">
      <w:pPr>
        <w:tabs>
          <w:tab w:val="left" w:pos="4200"/>
        </w:tabs>
        <w:spacing w:before="100" w:beforeAutospacing="1" w:after="100" w:afterAutospacing="1" w:line="240" w:lineRule="auto"/>
        <w:rPr>
          <w:rFonts w:asciiTheme="majorHAnsi" w:hAnsiTheme="majorHAnsi" w:cstheme="minorHAnsi"/>
          <w:b/>
          <w:sz w:val="28"/>
          <w:szCs w:val="24"/>
          <w:u w:val="single"/>
        </w:rPr>
      </w:pPr>
      <w:r w:rsidRPr="00471AF3">
        <w:rPr>
          <w:rFonts w:asciiTheme="majorHAnsi" w:hAnsiTheme="majorHAnsi" w:cstheme="minorHAnsi"/>
          <w:b/>
          <w:sz w:val="28"/>
          <w:szCs w:val="24"/>
          <w:u w:val="single"/>
        </w:rPr>
        <w:t xml:space="preserve">Pledge </w:t>
      </w:r>
      <w:proofErr w:type="gramStart"/>
      <w:r w:rsidRPr="00471AF3">
        <w:rPr>
          <w:rFonts w:asciiTheme="majorHAnsi" w:hAnsiTheme="majorHAnsi" w:cstheme="minorHAnsi"/>
          <w:b/>
          <w:sz w:val="28"/>
          <w:szCs w:val="24"/>
          <w:u w:val="single"/>
        </w:rPr>
        <w:t>Of</w:t>
      </w:r>
      <w:proofErr w:type="gramEnd"/>
      <w:r w:rsidRPr="00471AF3">
        <w:rPr>
          <w:rFonts w:asciiTheme="majorHAnsi" w:hAnsiTheme="majorHAnsi" w:cstheme="minorHAnsi"/>
          <w:b/>
          <w:sz w:val="28"/>
          <w:szCs w:val="24"/>
          <w:u w:val="single"/>
        </w:rPr>
        <w:t xml:space="preserve"> Allegiance</w:t>
      </w:r>
    </w:p>
    <w:p w:rsidR="009E23FE" w:rsidRPr="00471AF3" w:rsidRDefault="003B0BA8" w:rsidP="008F1425">
      <w:pPr>
        <w:tabs>
          <w:tab w:val="left" w:pos="4200"/>
        </w:tabs>
        <w:spacing w:after="0" w:line="240" w:lineRule="auto"/>
        <w:rPr>
          <w:rFonts w:asciiTheme="majorHAnsi" w:hAnsiTheme="majorHAnsi"/>
          <w:b/>
          <w:sz w:val="28"/>
          <w:szCs w:val="24"/>
          <w:u w:val="single"/>
        </w:rPr>
      </w:pPr>
      <w:r w:rsidRPr="00471AF3">
        <w:rPr>
          <w:rFonts w:asciiTheme="majorHAnsi" w:hAnsiTheme="majorHAnsi"/>
          <w:b/>
          <w:sz w:val="28"/>
          <w:szCs w:val="24"/>
          <w:u w:val="single"/>
        </w:rPr>
        <w:t>Approve Minutes</w:t>
      </w:r>
    </w:p>
    <w:p w:rsidR="008F1425" w:rsidRDefault="00C16F22" w:rsidP="00ED2639">
      <w:pPr>
        <w:pStyle w:val="ListParagraph"/>
        <w:numPr>
          <w:ilvl w:val="0"/>
          <w:numId w:val="13"/>
        </w:numPr>
        <w:tabs>
          <w:tab w:val="left" w:pos="720"/>
        </w:tabs>
        <w:spacing w:after="0" w:line="240" w:lineRule="auto"/>
        <w:rPr>
          <w:rFonts w:asciiTheme="majorHAnsi" w:hAnsiTheme="majorHAnsi"/>
          <w:sz w:val="24"/>
          <w:szCs w:val="24"/>
        </w:rPr>
      </w:pPr>
      <w:r>
        <w:rPr>
          <w:rFonts w:asciiTheme="majorHAnsi" w:hAnsiTheme="majorHAnsi"/>
          <w:sz w:val="24"/>
          <w:szCs w:val="24"/>
        </w:rPr>
        <w:t>December 11, 2019</w:t>
      </w:r>
    </w:p>
    <w:p w:rsidR="00C16F22" w:rsidRPr="00ED2639" w:rsidRDefault="00C16F22" w:rsidP="00ED2639">
      <w:pPr>
        <w:pStyle w:val="ListParagraph"/>
        <w:numPr>
          <w:ilvl w:val="0"/>
          <w:numId w:val="13"/>
        </w:numPr>
        <w:tabs>
          <w:tab w:val="left" w:pos="720"/>
        </w:tabs>
        <w:spacing w:after="0" w:line="240" w:lineRule="auto"/>
        <w:rPr>
          <w:rFonts w:asciiTheme="majorHAnsi" w:hAnsiTheme="majorHAnsi"/>
          <w:sz w:val="24"/>
          <w:szCs w:val="24"/>
        </w:rPr>
      </w:pPr>
      <w:r>
        <w:rPr>
          <w:rFonts w:asciiTheme="majorHAnsi" w:hAnsiTheme="majorHAnsi"/>
          <w:sz w:val="24"/>
          <w:szCs w:val="24"/>
        </w:rPr>
        <w:t>January 8, 2020</w:t>
      </w:r>
    </w:p>
    <w:p w:rsidR="007F2BC4" w:rsidRPr="00ED2639" w:rsidRDefault="007F2BC4" w:rsidP="00ED2639">
      <w:pPr>
        <w:spacing w:after="0" w:line="240" w:lineRule="auto"/>
        <w:rPr>
          <w:rFonts w:asciiTheme="majorHAnsi" w:hAnsiTheme="majorHAnsi"/>
          <w:szCs w:val="24"/>
        </w:rPr>
      </w:pPr>
    </w:p>
    <w:p w:rsidR="00F217C8" w:rsidRPr="00471AF3" w:rsidRDefault="00471AF3" w:rsidP="008F1425">
      <w:pPr>
        <w:spacing w:after="0" w:line="240" w:lineRule="auto"/>
        <w:rPr>
          <w:rFonts w:asciiTheme="majorHAnsi" w:hAnsiTheme="majorHAnsi"/>
          <w:b/>
          <w:sz w:val="28"/>
          <w:szCs w:val="24"/>
          <w:u w:val="single"/>
        </w:rPr>
      </w:pPr>
      <w:r w:rsidRPr="00471AF3">
        <w:rPr>
          <w:rFonts w:asciiTheme="majorHAnsi" w:hAnsiTheme="majorHAnsi"/>
          <w:b/>
          <w:sz w:val="28"/>
          <w:szCs w:val="24"/>
          <w:u w:val="single"/>
        </w:rPr>
        <w:t>Public Hearing</w:t>
      </w:r>
    </w:p>
    <w:p w:rsidR="00C16F22" w:rsidRPr="00005B4A" w:rsidRDefault="00C16F22" w:rsidP="00C16F22">
      <w:pPr>
        <w:pStyle w:val="ListParagraph"/>
        <w:numPr>
          <w:ilvl w:val="0"/>
          <w:numId w:val="13"/>
        </w:numPr>
        <w:spacing w:after="0" w:line="240" w:lineRule="auto"/>
        <w:rPr>
          <w:rFonts w:cstheme="minorHAnsi"/>
          <w:b/>
          <w:sz w:val="28"/>
          <w:szCs w:val="28"/>
          <w:u w:val="single"/>
        </w:rPr>
      </w:pPr>
      <w:r>
        <w:rPr>
          <w:rFonts w:cstheme="minorHAnsi"/>
          <w:b/>
          <w:szCs w:val="24"/>
        </w:rPr>
        <w:t>Continuation from January 29</w:t>
      </w:r>
      <w:r w:rsidRPr="00C16F22">
        <w:rPr>
          <w:rFonts w:cstheme="minorHAnsi"/>
          <w:b/>
          <w:szCs w:val="24"/>
          <w:vertAlign w:val="superscript"/>
        </w:rPr>
        <w:t>th</w:t>
      </w:r>
      <w:r>
        <w:rPr>
          <w:rFonts w:cstheme="minorHAnsi"/>
          <w:b/>
          <w:szCs w:val="24"/>
        </w:rPr>
        <w:t xml:space="preserve"> </w:t>
      </w:r>
      <w:r w:rsidR="00A91FF0">
        <w:rPr>
          <w:rFonts w:cstheme="minorHAnsi"/>
          <w:b/>
          <w:szCs w:val="24"/>
        </w:rPr>
        <w:t xml:space="preserve">for Deliberations Only </w:t>
      </w:r>
      <w:r>
        <w:rPr>
          <w:rFonts w:cstheme="minorHAnsi"/>
          <w:b/>
          <w:szCs w:val="24"/>
        </w:rPr>
        <w:t xml:space="preserve">- </w:t>
      </w:r>
      <w:r w:rsidRPr="00005B4A">
        <w:rPr>
          <w:rFonts w:cstheme="minorHAnsi"/>
          <w:b/>
          <w:szCs w:val="24"/>
        </w:rPr>
        <w:t>Modification – Destination Resort Development</w:t>
      </w:r>
      <w:r w:rsidRPr="00005B4A">
        <w:rPr>
          <w:rFonts w:cstheme="minorHAnsi"/>
          <w:sz w:val="28"/>
          <w:szCs w:val="28"/>
        </w:rPr>
        <w:t xml:space="preserve"> </w:t>
      </w:r>
      <w:r w:rsidRPr="00005B4A">
        <w:rPr>
          <w:rFonts w:cstheme="minorHAnsi"/>
          <w:b/>
          <w:szCs w:val="24"/>
        </w:rPr>
        <w:t xml:space="preserve">Plan Remington Ranch Destination Resort (Full Health, LLC applicant/owner) – Record number 217-19-000675-PLNG - </w:t>
      </w:r>
      <w:r w:rsidRPr="00005B4A">
        <w:rPr>
          <w:rFonts w:cstheme="minorHAnsi"/>
          <w:szCs w:val="24"/>
        </w:rPr>
        <w:t>is requesting modification of the destination resort development plan approved by the Crook County Planning Commission in 2007 (CU-DES-002-06). The specific request is to modify the development plan to reduce the number of dwelling units and overnight lodging units, to modify the types of recreational activities at the site and to reflect the new owner’s vision to create a resort experience with a range of health, wellness, spa services and recreational amenities in a low-key and natural environment. The Applicant has provided an updated Transportation Impact Analysis to reflect the proposed development and changes in traffic and infrastructure in the vicinity. The proposed modification will be reviewed subject to the requirements of Crook County Code 18.116 (Destination Resort Overlay), 18.160 (Conditional Use) and 18.180 (Transportation Impact Analysis). The subject property is identified as</w:t>
      </w:r>
      <w:r w:rsidRPr="00005B4A">
        <w:rPr>
          <w:rFonts w:cs="Calibri"/>
        </w:rPr>
        <w:t xml:space="preserve"> Township 14 South, Range 14 East Willamette Meridian, Sections 33 and 34, Tax lots 1800 and 1802 and Township 15 South, Range 14 East Willamette Meridian, Sections 3, 4, 5, 9 and 10, Tax lots 201, 203, 204, 205, 206, 207, 208, 209, 210, and 211.</w:t>
      </w:r>
      <w:bookmarkStart w:id="0" w:name="_GoBack"/>
      <w:bookmarkEnd w:id="0"/>
    </w:p>
    <w:p w:rsidR="00ED2639" w:rsidRPr="00ED2639" w:rsidRDefault="00ED2639" w:rsidP="00ED2639">
      <w:pPr>
        <w:pStyle w:val="ListParagraph"/>
        <w:spacing w:after="0" w:line="240" w:lineRule="auto"/>
        <w:rPr>
          <w:rFonts w:asciiTheme="majorHAnsi" w:hAnsiTheme="majorHAnsi"/>
          <w:szCs w:val="24"/>
        </w:rPr>
      </w:pPr>
    </w:p>
    <w:p w:rsidR="00AF6C6C" w:rsidRPr="008F1425" w:rsidRDefault="00AF6C6C" w:rsidP="00AF6C6C">
      <w:pPr>
        <w:spacing w:after="0" w:line="240" w:lineRule="auto"/>
        <w:rPr>
          <w:rFonts w:asciiTheme="majorHAnsi" w:hAnsiTheme="majorHAnsi"/>
          <w:b/>
          <w:sz w:val="24"/>
          <w:szCs w:val="24"/>
          <w:u w:val="single"/>
        </w:rPr>
      </w:pPr>
      <w:r w:rsidRPr="008F1425">
        <w:rPr>
          <w:rFonts w:asciiTheme="majorHAnsi" w:hAnsiTheme="majorHAnsi"/>
          <w:b/>
          <w:sz w:val="28"/>
          <w:szCs w:val="24"/>
          <w:u w:val="single"/>
        </w:rPr>
        <w:t>Other Business</w:t>
      </w:r>
    </w:p>
    <w:p w:rsidR="00AF6C6C" w:rsidRPr="00C16F22" w:rsidRDefault="00AF6C6C" w:rsidP="00AF6C6C">
      <w:pPr>
        <w:pStyle w:val="ListParagraph"/>
        <w:numPr>
          <w:ilvl w:val="0"/>
          <w:numId w:val="10"/>
        </w:numPr>
        <w:spacing w:after="0" w:line="240" w:lineRule="auto"/>
        <w:rPr>
          <w:rFonts w:asciiTheme="majorHAnsi" w:hAnsiTheme="majorHAnsi"/>
          <w:szCs w:val="24"/>
        </w:rPr>
      </w:pPr>
      <w:r w:rsidRPr="008F1425">
        <w:rPr>
          <w:rFonts w:asciiTheme="majorHAnsi" w:hAnsiTheme="majorHAnsi"/>
          <w:szCs w:val="24"/>
        </w:rPr>
        <w:t xml:space="preserve">Community Development Department Updates </w:t>
      </w:r>
    </w:p>
    <w:p w:rsidR="00C16F22" w:rsidRDefault="00C16F22" w:rsidP="00C16F22">
      <w:pPr>
        <w:pStyle w:val="ListParagraph"/>
        <w:numPr>
          <w:ilvl w:val="1"/>
          <w:numId w:val="10"/>
        </w:numPr>
        <w:spacing w:after="0" w:line="240" w:lineRule="auto"/>
        <w:rPr>
          <w:rFonts w:asciiTheme="majorHAnsi" w:hAnsiTheme="majorHAnsi"/>
          <w:szCs w:val="24"/>
        </w:rPr>
      </w:pPr>
      <w:r>
        <w:rPr>
          <w:rFonts w:asciiTheme="majorHAnsi" w:hAnsiTheme="majorHAnsi"/>
          <w:szCs w:val="24"/>
        </w:rPr>
        <w:t>Work Plan for 2020</w:t>
      </w:r>
    </w:p>
    <w:p w:rsidR="00C16F22" w:rsidRDefault="00C16F22" w:rsidP="00C16F22">
      <w:pPr>
        <w:pStyle w:val="ListParagraph"/>
        <w:numPr>
          <w:ilvl w:val="1"/>
          <w:numId w:val="10"/>
        </w:numPr>
        <w:spacing w:after="0" w:line="240" w:lineRule="auto"/>
        <w:rPr>
          <w:rFonts w:asciiTheme="majorHAnsi" w:hAnsiTheme="majorHAnsi"/>
          <w:szCs w:val="24"/>
        </w:rPr>
      </w:pPr>
      <w:r>
        <w:rPr>
          <w:rFonts w:asciiTheme="majorHAnsi" w:hAnsiTheme="majorHAnsi"/>
          <w:szCs w:val="24"/>
        </w:rPr>
        <w:t>Overview of 2019</w:t>
      </w:r>
    </w:p>
    <w:p w:rsidR="00C16F22" w:rsidRDefault="00C16F22" w:rsidP="00C16F22">
      <w:pPr>
        <w:pStyle w:val="ListParagraph"/>
        <w:numPr>
          <w:ilvl w:val="1"/>
          <w:numId w:val="10"/>
        </w:numPr>
        <w:spacing w:after="0" w:line="240" w:lineRule="auto"/>
        <w:rPr>
          <w:rFonts w:asciiTheme="majorHAnsi" w:hAnsiTheme="majorHAnsi"/>
          <w:szCs w:val="24"/>
        </w:rPr>
      </w:pPr>
      <w:r>
        <w:rPr>
          <w:rFonts w:asciiTheme="majorHAnsi" w:hAnsiTheme="majorHAnsi"/>
          <w:szCs w:val="24"/>
        </w:rPr>
        <w:t>Planning Commission Elections and Commission Term Updates</w:t>
      </w:r>
    </w:p>
    <w:p w:rsidR="008F1425" w:rsidRDefault="00471AF3" w:rsidP="009E23FE">
      <w:pPr>
        <w:spacing w:before="100" w:beforeAutospacing="1" w:after="100" w:afterAutospacing="1" w:line="240" w:lineRule="auto"/>
        <w:rPr>
          <w:rFonts w:asciiTheme="majorHAnsi" w:hAnsiTheme="majorHAnsi"/>
          <w:szCs w:val="24"/>
        </w:rPr>
      </w:pPr>
      <w:r w:rsidRPr="00471AF3">
        <w:rPr>
          <w:rFonts w:asciiTheme="majorHAnsi" w:hAnsiTheme="majorHAnsi"/>
          <w:b/>
          <w:sz w:val="28"/>
          <w:szCs w:val="24"/>
          <w:u w:val="single"/>
        </w:rPr>
        <w:t>Other Information</w:t>
      </w:r>
      <w:r w:rsidR="008F1425">
        <w:rPr>
          <w:rFonts w:asciiTheme="majorHAnsi" w:hAnsiTheme="majorHAnsi"/>
          <w:sz w:val="24"/>
          <w:szCs w:val="24"/>
        </w:rPr>
        <w:br/>
      </w:r>
      <w:r w:rsidR="008F1425" w:rsidRPr="008F1425">
        <w:rPr>
          <w:rFonts w:asciiTheme="majorHAnsi" w:hAnsiTheme="majorHAnsi"/>
          <w:szCs w:val="24"/>
        </w:rPr>
        <w:t>P</w:t>
      </w:r>
      <w:r w:rsidR="009E23FE" w:rsidRPr="008F1425">
        <w:rPr>
          <w:rFonts w:asciiTheme="majorHAnsi" w:hAnsiTheme="majorHAnsi"/>
          <w:szCs w:val="24"/>
        </w:rPr>
        <w:t>ublic hearing agendas</w:t>
      </w:r>
      <w:r w:rsidR="008F1425" w:rsidRPr="008F1425">
        <w:rPr>
          <w:rFonts w:asciiTheme="majorHAnsi" w:hAnsiTheme="majorHAnsi"/>
          <w:szCs w:val="24"/>
        </w:rPr>
        <w:t>, staff reports, and applications</w:t>
      </w:r>
      <w:r w:rsidR="008F1425">
        <w:rPr>
          <w:rFonts w:asciiTheme="majorHAnsi" w:hAnsiTheme="majorHAnsi"/>
          <w:szCs w:val="24"/>
        </w:rPr>
        <w:t xml:space="preserve"> are available at </w:t>
      </w:r>
      <w:r w:rsidR="009E23FE" w:rsidRPr="008F1425">
        <w:rPr>
          <w:rFonts w:asciiTheme="majorHAnsi" w:hAnsiTheme="majorHAnsi"/>
          <w:szCs w:val="24"/>
        </w:rPr>
        <w:t xml:space="preserve">Crook County Community </w:t>
      </w:r>
      <w:r w:rsidR="008F1425" w:rsidRPr="008F1425">
        <w:rPr>
          <w:rFonts w:asciiTheme="majorHAnsi" w:hAnsiTheme="majorHAnsi"/>
          <w:szCs w:val="24"/>
        </w:rPr>
        <w:t>Development</w:t>
      </w:r>
      <w:r w:rsidR="008F1425">
        <w:rPr>
          <w:rFonts w:asciiTheme="majorHAnsi" w:hAnsiTheme="majorHAnsi"/>
          <w:szCs w:val="24"/>
        </w:rPr>
        <w:t xml:space="preserve">, 300 NE Third St., Room 12, Prineville, Oregon, or </w:t>
      </w:r>
      <w:r w:rsidR="009E23FE" w:rsidRPr="008F1425">
        <w:rPr>
          <w:rFonts w:asciiTheme="majorHAnsi" w:hAnsiTheme="majorHAnsi"/>
          <w:szCs w:val="24"/>
        </w:rPr>
        <w:t xml:space="preserve">via e-mail at </w:t>
      </w:r>
      <w:hyperlink r:id="rId9" w:history="1">
        <w:r w:rsidR="008F1425" w:rsidRPr="000E781A">
          <w:rPr>
            <w:rStyle w:val="Hyperlink"/>
            <w:rFonts w:asciiTheme="majorHAnsi" w:hAnsiTheme="majorHAnsi"/>
            <w:szCs w:val="24"/>
          </w:rPr>
          <w:t>plan@co.crook.or.us</w:t>
        </w:r>
      </w:hyperlink>
      <w:r w:rsidR="009E23FE" w:rsidRPr="008F1425">
        <w:rPr>
          <w:rFonts w:asciiTheme="majorHAnsi" w:hAnsiTheme="majorHAnsi"/>
          <w:szCs w:val="24"/>
        </w:rPr>
        <w:t xml:space="preserve">. </w:t>
      </w:r>
    </w:p>
    <w:p w:rsidR="00E33737" w:rsidRPr="008F1425" w:rsidRDefault="009E23FE" w:rsidP="008F1425">
      <w:pPr>
        <w:spacing w:before="100" w:beforeAutospacing="1" w:after="100" w:afterAutospacing="1" w:line="240" w:lineRule="auto"/>
        <w:rPr>
          <w:rFonts w:asciiTheme="majorHAnsi" w:hAnsiTheme="majorHAnsi"/>
          <w:sz w:val="24"/>
          <w:szCs w:val="24"/>
        </w:rPr>
      </w:pPr>
      <w:r w:rsidRPr="008F1425">
        <w:rPr>
          <w:rFonts w:asciiTheme="majorHAnsi" w:hAnsiTheme="majorHAnsi"/>
          <w:b/>
          <w:szCs w:val="24"/>
        </w:rPr>
        <w:t>If you have any questions</w:t>
      </w:r>
      <w:r w:rsidR="00471AF3" w:rsidRPr="008F1425">
        <w:rPr>
          <w:rFonts w:asciiTheme="majorHAnsi" w:hAnsiTheme="majorHAnsi"/>
          <w:b/>
          <w:szCs w:val="24"/>
        </w:rPr>
        <w:t xml:space="preserve"> please feel free to contact</w:t>
      </w:r>
      <w:r w:rsidRPr="008F1425">
        <w:rPr>
          <w:rFonts w:asciiTheme="majorHAnsi" w:hAnsiTheme="majorHAnsi"/>
          <w:b/>
          <w:szCs w:val="24"/>
        </w:rPr>
        <w:t xml:space="preserve"> Crook County Pla</w:t>
      </w:r>
      <w:r w:rsidR="00471AF3" w:rsidRPr="008F1425">
        <w:rPr>
          <w:rFonts w:asciiTheme="majorHAnsi" w:hAnsiTheme="majorHAnsi"/>
          <w:b/>
          <w:szCs w:val="24"/>
        </w:rPr>
        <w:t>nning</w:t>
      </w:r>
      <w:r w:rsidR="00F5138B" w:rsidRPr="008F1425">
        <w:rPr>
          <w:rFonts w:asciiTheme="majorHAnsi" w:hAnsiTheme="majorHAnsi"/>
          <w:b/>
          <w:szCs w:val="24"/>
        </w:rPr>
        <w:t xml:space="preserve"> at (541) 447-</w:t>
      </w:r>
      <w:r w:rsidR="00471AF3" w:rsidRPr="008F1425">
        <w:rPr>
          <w:rFonts w:asciiTheme="majorHAnsi" w:hAnsiTheme="majorHAnsi"/>
          <w:b/>
          <w:szCs w:val="24"/>
        </w:rPr>
        <w:t>3211</w:t>
      </w:r>
      <w:r w:rsidR="00F5138B" w:rsidRPr="008F1425">
        <w:rPr>
          <w:rFonts w:asciiTheme="majorHAnsi" w:hAnsiTheme="majorHAnsi"/>
          <w:b/>
          <w:szCs w:val="24"/>
        </w:rPr>
        <w:t xml:space="preserve"> Ext. 1 (Planning)</w:t>
      </w:r>
      <w:r w:rsidR="008F1425">
        <w:rPr>
          <w:rFonts w:asciiTheme="majorHAnsi" w:hAnsiTheme="majorHAnsi"/>
          <w:b/>
          <w:szCs w:val="24"/>
        </w:rPr>
        <w:t>.</w:t>
      </w:r>
    </w:p>
    <w:sectPr w:rsidR="00E33737" w:rsidRPr="008F1425" w:rsidSect="00AF6C6C">
      <w:pgSz w:w="12240" w:h="15840"/>
      <w:pgMar w:top="2707" w:right="1260" w:bottom="63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967" w:rsidRDefault="00435967" w:rsidP="00435967">
      <w:pPr>
        <w:spacing w:after="0" w:line="240" w:lineRule="auto"/>
      </w:pPr>
      <w:r>
        <w:separator/>
      </w:r>
    </w:p>
  </w:endnote>
  <w:endnote w:type="continuationSeparator" w:id="0">
    <w:p w:rsidR="00435967" w:rsidRDefault="00435967" w:rsidP="00435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967" w:rsidRDefault="00435967" w:rsidP="00435967">
      <w:pPr>
        <w:spacing w:after="0" w:line="240" w:lineRule="auto"/>
      </w:pPr>
      <w:r>
        <w:separator/>
      </w:r>
    </w:p>
  </w:footnote>
  <w:footnote w:type="continuationSeparator" w:id="0">
    <w:p w:rsidR="00435967" w:rsidRDefault="00435967" w:rsidP="004359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F19AB"/>
    <w:multiLevelType w:val="hybridMultilevel"/>
    <w:tmpl w:val="09820916"/>
    <w:lvl w:ilvl="0" w:tplc="E8583754">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353D6"/>
    <w:multiLevelType w:val="hybridMultilevel"/>
    <w:tmpl w:val="FBDA7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FA6BBA"/>
    <w:multiLevelType w:val="hybridMultilevel"/>
    <w:tmpl w:val="163C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5099D"/>
    <w:multiLevelType w:val="hybridMultilevel"/>
    <w:tmpl w:val="80141014"/>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86D6A"/>
    <w:multiLevelType w:val="hybridMultilevel"/>
    <w:tmpl w:val="EB641226"/>
    <w:lvl w:ilvl="0" w:tplc="030C39F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5F6AD1"/>
    <w:multiLevelType w:val="hybridMultilevel"/>
    <w:tmpl w:val="B6B0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1C75ED"/>
    <w:multiLevelType w:val="hybridMultilevel"/>
    <w:tmpl w:val="392CD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6A4D5B"/>
    <w:multiLevelType w:val="hybridMultilevel"/>
    <w:tmpl w:val="4A643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347C02"/>
    <w:multiLevelType w:val="hybridMultilevel"/>
    <w:tmpl w:val="63042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A756131"/>
    <w:multiLevelType w:val="hybridMultilevel"/>
    <w:tmpl w:val="73B673DE"/>
    <w:lvl w:ilvl="0" w:tplc="7EC49B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B15647"/>
    <w:multiLevelType w:val="hybridMultilevel"/>
    <w:tmpl w:val="83862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F73604"/>
    <w:multiLevelType w:val="hybridMultilevel"/>
    <w:tmpl w:val="D604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7"/>
  </w:num>
  <w:num w:numId="8">
    <w:abstractNumId w:val="0"/>
  </w:num>
  <w:num w:numId="9">
    <w:abstractNumId w:val="8"/>
  </w:num>
  <w:num w:numId="10">
    <w:abstractNumId w:val="3"/>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3FE"/>
    <w:rsid w:val="00001345"/>
    <w:rsid w:val="000D356E"/>
    <w:rsid w:val="00104AD9"/>
    <w:rsid w:val="0011349C"/>
    <w:rsid w:val="00171FE1"/>
    <w:rsid w:val="001F0A97"/>
    <w:rsid w:val="0020149B"/>
    <w:rsid w:val="00257461"/>
    <w:rsid w:val="0026001D"/>
    <w:rsid w:val="00292D20"/>
    <w:rsid w:val="002A3C04"/>
    <w:rsid w:val="003009E7"/>
    <w:rsid w:val="00326916"/>
    <w:rsid w:val="00376B15"/>
    <w:rsid w:val="003909A2"/>
    <w:rsid w:val="003B0BA8"/>
    <w:rsid w:val="003B5990"/>
    <w:rsid w:val="003C3452"/>
    <w:rsid w:val="003C41C9"/>
    <w:rsid w:val="003D5180"/>
    <w:rsid w:val="00401920"/>
    <w:rsid w:val="00434A97"/>
    <w:rsid w:val="00435967"/>
    <w:rsid w:val="00471AF3"/>
    <w:rsid w:val="0055588D"/>
    <w:rsid w:val="00557CD6"/>
    <w:rsid w:val="00567394"/>
    <w:rsid w:val="00590B4C"/>
    <w:rsid w:val="005B04AA"/>
    <w:rsid w:val="00620B6E"/>
    <w:rsid w:val="00684C96"/>
    <w:rsid w:val="006A5E97"/>
    <w:rsid w:val="006B43F1"/>
    <w:rsid w:val="006F37DD"/>
    <w:rsid w:val="0074394C"/>
    <w:rsid w:val="00782251"/>
    <w:rsid w:val="00791FA3"/>
    <w:rsid w:val="00796BED"/>
    <w:rsid w:val="00797290"/>
    <w:rsid w:val="007C46D4"/>
    <w:rsid w:val="007D207F"/>
    <w:rsid w:val="007F2BC4"/>
    <w:rsid w:val="007F7C96"/>
    <w:rsid w:val="00825C21"/>
    <w:rsid w:val="00832796"/>
    <w:rsid w:val="00856E3A"/>
    <w:rsid w:val="00863060"/>
    <w:rsid w:val="00881102"/>
    <w:rsid w:val="008F1425"/>
    <w:rsid w:val="00924D58"/>
    <w:rsid w:val="0092501E"/>
    <w:rsid w:val="0092719C"/>
    <w:rsid w:val="00991843"/>
    <w:rsid w:val="009A166F"/>
    <w:rsid w:val="009B748A"/>
    <w:rsid w:val="009E23FE"/>
    <w:rsid w:val="00A77D6A"/>
    <w:rsid w:val="00A91FF0"/>
    <w:rsid w:val="00AF6C6C"/>
    <w:rsid w:val="00B42D51"/>
    <w:rsid w:val="00B47159"/>
    <w:rsid w:val="00B70EDF"/>
    <w:rsid w:val="00B87798"/>
    <w:rsid w:val="00BE7E36"/>
    <w:rsid w:val="00C16F22"/>
    <w:rsid w:val="00C3514B"/>
    <w:rsid w:val="00C36080"/>
    <w:rsid w:val="00C83C0B"/>
    <w:rsid w:val="00CA70DE"/>
    <w:rsid w:val="00CF26C7"/>
    <w:rsid w:val="00D44481"/>
    <w:rsid w:val="00D6108A"/>
    <w:rsid w:val="00DB39AA"/>
    <w:rsid w:val="00DB5E06"/>
    <w:rsid w:val="00DE6399"/>
    <w:rsid w:val="00E123D5"/>
    <w:rsid w:val="00E33737"/>
    <w:rsid w:val="00E41CBF"/>
    <w:rsid w:val="00EB11A5"/>
    <w:rsid w:val="00ED2639"/>
    <w:rsid w:val="00ED3C4C"/>
    <w:rsid w:val="00F2173A"/>
    <w:rsid w:val="00F217C8"/>
    <w:rsid w:val="00F5138B"/>
    <w:rsid w:val="00FC7155"/>
    <w:rsid w:val="00FC7952"/>
    <w:rsid w:val="00FD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3F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3FE"/>
    <w:pPr>
      <w:ind w:left="720"/>
      <w:contextualSpacing/>
    </w:pPr>
  </w:style>
  <w:style w:type="paragraph" w:styleId="BalloonText">
    <w:name w:val="Balloon Text"/>
    <w:basedOn w:val="Normal"/>
    <w:link w:val="BalloonTextChar"/>
    <w:uiPriority w:val="99"/>
    <w:semiHidden/>
    <w:unhideWhenUsed/>
    <w:rsid w:val="009E2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3FE"/>
    <w:rPr>
      <w:rFonts w:ascii="Tahoma" w:eastAsia="Times New Roman" w:hAnsi="Tahoma" w:cs="Tahoma"/>
      <w:sz w:val="16"/>
      <w:szCs w:val="16"/>
    </w:rPr>
  </w:style>
  <w:style w:type="paragraph" w:styleId="Header">
    <w:name w:val="header"/>
    <w:basedOn w:val="Normal"/>
    <w:link w:val="HeaderChar"/>
    <w:uiPriority w:val="99"/>
    <w:unhideWhenUsed/>
    <w:rsid w:val="00435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967"/>
    <w:rPr>
      <w:rFonts w:ascii="Calibri" w:eastAsia="Times New Roman" w:hAnsi="Calibri" w:cs="Times New Roman"/>
    </w:rPr>
  </w:style>
  <w:style w:type="paragraph" w:styleId="Footer">
    <w:name w:val="footer"/>
    <w:basedOn w:val="Normal"/>
    <w:link w:val="FooterChar"/>
    <w:uiPriority w:val="99"/>
    <w:unhideWhenUsed/>
    <w:rsid w:val="00435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967"/>
    <w:rPr>
      <w:rFonts w:ascii="Calibri" w:eastAsia="Times New Roman" w:hAnsi="Calibri" w:cs="Times New Roman"/>
    </w:rPr>
  </w:style>
  <w:style w:type="paragraph" w:customStyle="1" w:styleId="F9E977197262459AB16AE09F8A4F0155">
    <w:name w:val="F9E977197262459AB16AE09F8A4F0155"/>
    <w:rsid w:val="003009E7"/>
    <w:rPr>
      <w:rFonts w:eastAsiaTheme="minorEastAsia"/>
      <w:lang w:eastAsia="ja-JP"/>
    </w:rPr>
  </w:style>
  <w:style w:type="character" w:styleId="Hyperlink">
    <w:name w:val="Hyperlink"/>
    <w:basedOn w:val="DefaultParagraphFont"/>
    <w:uiPriority w:val="99"/>
    <w:unhideWhenUsed/>
    <w:rsid w:val="008F14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3F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3FE"/>
    <w:pPr>
      <w:ind w:left="720"/>
      <w:contextualSpacing/>
    </w:pPr>
  </w:style>
  <w:style w:type="paragraph" w:styleId="BalloonText">
    <w:name w:val="Balloon Text"/>
    <w:basedOn w:val="Normal"/>
    <w:link w:val="BalloonTextChar"/>
    <w:uiPriority w:val="99"/>
    <w:semiHidden/>
    <w:unhideWhenUsed/>
    <w:rsid w:val="009E2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3FE"/>
    <w:rPr>
      <w:rFonts w:ascii="Tahoma" w:eastAsia="Times New Roman" w:hAnsi="Tahoma" w:cs="Tahoma"/>
      <w:sz w:val="16"/>
      <w:szCs w:val="16"/>
    </w:rPr>
  </w:style>
  <w:style w:type="paragraph" w:styleId="Header">
    <w:name w:val="header"/>
    <w:basedOn w:val="Normal"/>
    <w:link w:val="HeaderChar"/>
    <w:uiPriority w:val="99"/>
    <w:unhideWhenUsed/>
    <w:rsid w:val="00435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967"/>
    <w:rPr>
      <w:rFonts w:ascii="Calibri" w:eastAsia="Times New Roman" w:hAnsi="Calibri" w:cs="Times New Roman"/>
    </w:rPr>
  </w:style>
  <w:style w:type="paragraph" w:styleId="Footer">
    <w:name w:val="footer"/>
    <w:basedOn w:val="Normal"/>
    <w:link w:val="FooterChar"/>
    <w:uiPriority w:val="99"/>
    <w:unhideWhenUsed/>
    <w:rsid w:val="00435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967"/>
    <w:rPr>
      <w:rFonts w:ascii="Calibri" w:eastAsia="Times New Roman" w:hAnsi="Calibri" w:cs="Times New Roman"/>
    </w:rPr>
  </w:style>
  <w:style w:type="paragraph" w:customStyle="1" w:styleId="F9E977197262459AB16AE09F8A4F0155">
    <w:name w:val="F9E977197262459AB16AE09F8A4F0155"/>
    <w:rsid w:val="003009E7"/>
    <w:rPr>
      <w:rFonts w:eastAsiaTheme="minorEastAsia"/>
      <w:lang w:eastAsia="ja-JP"/>
    </w:rPr>
  </w:style>
  <w:style w:type="character" w:styleId="Hyperlink">
    <w:name w:val="Hyperlink"/>
    <w:basedOn w:val="DefaultParagraphFont"/>
    <w:uiPriority w:val="99"/>
    <w:unhideWhenUsed/>
    <w:rsid w:val="008F14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lan@co.crook.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Kowalski</dc:creator>
  <cp:lastModifiedBy>Hannah Elliott</cp:lastModifiedBy>
  <cp:revision>5</cp:revision>
  <cp:lastPrinted>2020-02-05T21:43:00Z</cp:lastPrinted>
  <dcterms:created xsi:type="dcterms:W3CDTF">2019-12-30T19:46:00Z</dcterms:created>
  <dcterms:modified xsi:type="dcterms:W3CDTF">2020-02-05T21:48:00Z</dcterms:modified>
</cp:coreProperties>
</file>